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B1E1" w14:textId="77777777" w:rsidR="009025DC" w:rsidRDefault="00AB4F64">
      <w:pPr>
        <w:spacing w:after="306" w:line="259" w:lineRule="auto"/>
        <w:ind w:left="3527" w:right="676" w:firstLine="0"/>
      </w:pPr>
      <w:r>
        <w:rPr>
          <w:noProof/>
        </w:rPr>
        <w:drawing>
          <wp:anchor distT="0" distB="0" distL="114300" distR="114300" simplePos="0" relativeHeight="251658240" behindDoc="0" locked="0" layoutInCell="1" allowOverlap="0" wp14:anchorId="2EAC77BD" wp14:editId="297A5E96">
            <wp:simplePos x="0" y="0"/>
            <wp:positionH relativeFrom="column">
              <wp:posOffset>4592003</wp:posOffset>
            </wp:positionH>
            <wp:positionV relativeFrom="paragraph">
              <wp:posOffset>-38468</wp:posOffset>
            </wp:positionV>
            <wp:extent cx="1143000" cy="1143000"/>
            <wp:effectExtent l="0" t="0" r="0" b="0"/>
            <wp:wrapSquare wrapText="bothSides"/>
            <wp:docPr id="259" name="Picture 259"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7"/>
                    <a:stretch>
                      <a:fillRect/>
                    </a:stretch>
                  </pic:blipFill>
                  <pic:spPr>
                    <a:xfrm>
                      <a:off x="0" y="0"/>
                      <a:ext cx="1143000" cy="1143000"/>
                    </a:xfrm>
                    <a:prstGeom prst="rect">
                      <a:avLst/>
                    </a:prstGeom>
                  </pic:spPr>
                </pic:pic>
              </a:graphicData>
            </a:graphic>
          </wp:anchor>
        </w:drawing>
      </w:r>
      <w:r>
        <w:rPr>
          <w:b/>
          <w:sz w:val="36"/>
        </w:rPr>
        <w:t xml:space="preserve"> </w:t>
      </w:r>
    </w:p>
    <w:p w14:paraId="329BF954" w14:textId="77777777" w:rsidR="009025DC" w:rsidRDefault="00AB4F64">
      <w:pPr>
        <w:spacing w:after="66" w:line="259" w:lineRule="auto"/>
        <w:ind w:left="1591" w:right="676" w:firstLine="0"/>
      </w:pPr>
      <w:r>
        <w:rPr>
          <w:b/>
          <w:color w:val="1F4E79"/>
          <w:sz w:val="36"/>
        </w:rPr>
        <w:t xml:space="preserve">UU Wellspring: Sources </w:t>
      </w:r>
    </w:p>
    <w:p w14:paraId="24B8D745" w14:textId="706AB873" w:rsidR="009025DC" w:rsidRDefault="00AB4F64">
      <w:pPr>
        <w:spacing w:after="189" w:line="267" w:lineRule="auto"/>
        <w:ind w:left="2701" w:right="676" w:firstLine="0"/>
      </w:pPr>
      <w:r>
        <w:rPr>
          <w:sz w:val="20"/>
        </w:rPr>
        <w:t xml:space="preserve">Revised </w:t>
      </w:r>
      <w:r w:rsidR="00F4158B">
        <w:rPr>
          <w:sz w:val="20"/>
        </w:rPr>
        <w:t>April</w:t>
      </w:r>
      <w:r w:rsidR="00B43E0D">
        <w:rPr>
          <w:sz w:val="20"/>
        </w:rPr>
        <w:t xml:space="preserve"> 2022</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6"/>
        </w:rPr>
        <w:t xml:space="preserve"> </w:t>
      </w:r>
    </w:p>
    <w:p w14:paraId="62273E0B" w14:textId="77777777" w:rsidR="009025DC" w:rsidRDefault="00AB4F64">
      <w:pPr>
        <w:pStyle w:val="Heading1"/>
        <w:spacing w:after="0"/>
        <w:ind w:left="-5"/>
      </w:pPr>
      <w:r>
        <w:t>Background</w:t>
      </w:r>
      <w:r>
        <w:rPr>
          <w:b w:val="0"/>
        </w:rPr>
        <w:t xml:space="preserve"> </w:t>
      </w:r>
      <w:r>
        <w:rPr>
          <w:rFonts w:ascii="Times New Roman" w:eastAsia="Times New Roman" w:hAnsi="Times New Roman" w:cs="Times New Roman"/>
          <w:b w:val="0"/>
          <w:color w:val="000000"/>
          <w:sz w:val="24"/>
        </w:rPr>
        <w:t xml:space="preserve"> </w:t>
      </w:r>
    </w:p>
    <w:p w14:paraId="16840CE2" w14:textId="77777777" w:rsidR="009025DC" w:rsidRDefault="00AB4F64">
      <w:pPr>
        <w:spacing w:after="272" w:line="259" w:lineRule="auto"/>
        <w:ind w:left="-5"/>
      </w:pPr>
      <w:r>
        <w:t xml:space="preserve">Many Unitarian Universalists, young and old, are familiar with the seven principles, a statement of our most deeply held values that starts with “the inherent worth and dignity of every person” and ends with “respect for the interdependent web of all existence of which we are a part.” </w:t>
      </w:r>
      <w:r>
        <w:rPr>
          <w:rFonts w:ascii="Times New Roman" w:eastAsia="Times New Roman" w:hAnsi="Times New Roman" w:cs="Times New Roman"/>
          <w:sz w:val="24"/>
        </w:rPr>
        <w:t xml:space="preserve"> </w:t>
      </w:r>
    </w:p>
    <w:p w14:paraId="62EEE841" w14:textId="77777777" w:rsidR="009025DC" w:rsidRDefault="00AB4F64">
      <w:pPr>
        <w:spacing w:after="4"/>
        <w:ind w:left="-5"/>
      </w:pPr>
      <w:r>
        <w:t xml:space="preserve">In addition to affirming and promoting the seven principles, the living tradition of Unitarian </w:t>
      </w:r>
    </w:p>
    <w:p w14:paraId="025101A0" w14:textId="54F0420F" w:rsidR="009025DC" w:rsidRDefault="00AB4F64">
      <w:pPr>
        <w:ind w:left="-5"/>
      </w:pPr>
      <w:r>
        <w:t xml:space="preserve">Universalism also draws on six sources for religious knowledge and spiritual growth: direct experience, prophetic women and men, world religions, Jewish and Christian teachings, humanist teachings, and Earth-centered traditions. If the principles are what we aspire to, the sources are what inspires us. </w:t>
      </w:r>
      <w:r>
        <w:rPr>
          <w:rFonts w:ascii="Times New Roman" w:eastAsia="Times New Roman" w:hAnsi="Times New Roman" w:cs="Times New Roman"/>
          <w:sz w:val="24"/>
        </w:rPr>
        <w:t xml:space="preserve"> </w:t>
      </w:r>
    </w:p>
    <w:p w14:paraId="78B7FBD6" w14:textId="77777777" w:rsidR="009025DC" w:rsidRDefault="00AB4F64">
      <w:pPr>
        <w:spacing w:after="302"/>
        <w:ind w:left="-5"/>
      </w:pPr>
      <w:r>
        <w:rPr>
          <w:i/>
        </w:rPr>
        <w:t>Sources</w:t>
      </w:r>
      <w:r>
        <w:t xml:space="preserve"> is a prerequisite for all other years of UU Wellspring. Participants in Sources are challenged by, comforted by, and inspired by each one of the six sources. They learn about Unitarian Universalism, </w:t>
      </w:r>
      <w:proofErr w:type="gramStart"/>
      <w:r>
        <w:t>and also</w:t>
      </w:r>
      <w:proofErr w:type="gramEnd"/>
      <w:r>
        <w:t xml:space="preserve"> how to integrate their Unitarian Universalist faith more fully into their daily lives.  </w:t>
      </w:r>
      <w:r>
        <w:rPr>
          <w:rFonts w:ascii="Times New Roman" w:eastAsia="Times New Roman" w:hAnsi="Times New Roman" w:cs="Times New Roman"/>
          <w:sz w:val="24"/>
        </w:rPr>
        <w:t xml:space="preserve"> </w:t>
      </w:r>
    </w:p>
    <w:p w14:paraId="45454119" w14:textId="77777777" w:rsidR="009025DC" w:rsidRDefault="00AB4F64">
      <w:pPr>
        <w:pStyle w:val="Heading1"/>
        <w:spacing w:after="2"/>
        <w:ind w:left="-5"/>
      </w:pPr>
      <w:r>
        <w:t>Structure</w:t>
      </w:r>
      <w:r>
        <w:rPr>
          <w:b w:val="0"/>
        </w:rPr>
        <w:t xml:space="preserve"> </w:t>
      </w:r>
      <w:r>
        <w:rPr>
          <w:rFonts w:ascii="Times New Roman" w:eastAsia="Times New Roman" w:hAnsi="Times New Roman" w:cs="Times New Roman"/>
          <w:b w:val="0"/>
          <w:sz w:val="24"/>
        </w:rPr>
        <w:t xml:space="preserve"> </w:t>
      </w:r>
    </w:p>
    <w:p w14:paraId="0CDF2C55" w14:textId="7F8D6E2F" w:rsidR="009025DC" w:rsidRDefault="00AB4F64">
      <w:pPr>
        <w:ind w:left="-5"/>
      </w:pPr>
      <w:r>
        <w:rPr>
          <w:i/>
        </w:rPr>
        <w:t>Sources</w:t>
      </w:r>
      <w:r>
        <w:t xml:space="preserve"> is divided into six units, one for each of the UU sources. Within each of the units, participants cycle through a head-hands-heart experience of the source:  </w:t>
      </w:r>
      <w:r>
        <w:rPr>
          <w:rFonts w:ascii="Times New Roman" w:eastAsia="Times New Roman" w:hAnsi="Times New Roman" w:cs="Times New Roman"/>
          <w:sz w:val="24"/>
        </w:rPr>
        <w:t xml:space="preserve"> </w:t>
      </w:r>
    </w:p>
    <w:p w14:paraId="68B480F5" w14:textId="77777777" w:rsidR="009025DC" w:rsidRDefault="00AB4F64" w:rsidP="00F4158B">
      <w:pPr>
        <w:numPr>
          <w:ilvl w:val="0"/>
          <w:numId w:val="1"/>
        </w:numPr>
        <w:spacing w:after="293"/>
        <w:ind w:left="720" w:hanging="180"/>
      </w:pPr>
      <w:r>
        <w:rPr>
          <w:u w:val="single" w:color="000000"/>
        </w:rPr>
        <w:t>Head:</w:t>
      </w:r>
      <w:r>
        <w:t xml:space="preserve"> When introduced to a given source, participants learn about our Unitarian Universalist faith tradition. Grounded in UU history and theology, topics such as courage, love, and justice are explored.  </w:t>
      </w:r>
      <w:r>
        <w:rPr>
          <w:rFonts w:ascii="Calisto MT" w:eastAsia="Calisto MT" w:hAnsi="Calisto MT" w:cs="Calisto MT"/>
        </w:rPr>
        <w:t xml:space="preserve"> </w:t>
      </w:r>
    </w:p>
    <w:p w14:paraId="6FC42D2A" w14:textId="77777777" w:rsidR="009025DC" w:rsidRDefault="00AB4F64" w:rsidP="00F4158B">
      <w:pPr>
        <w:numPr>
          <w:ilvl w:val="0"/>
          <w:numId w:val="1"/>
        </w:numPr>
        <w:spacing w:after="4"/>
        <w:ind w:left="720" w:hanging="180"/>
      </w:pPr>
      <w:r>
        <w:rPr>
          <w:u w:val="single" w:color="000000"/>
        </w:rPr>
        <w:t>Hands:</w:t>
      </w:r>
      <w:r>
        <w:t xml:space="preserve"> For the second section, participants reflect on how taking the source seriously might change the way we live our lives. Meaningful topics are brought into the circle such as the theology of everyday life, the prophetic imperative, and reimagining God.  </w:t>
      </w:r>
    </w:p>
    <w:p w14:paraId="54058F41" w14:textId="77777777" w:rsidR="009025DC" w:rsidRDefault="00AB4F64" w:rsidP="00F4158B">
      <w:pPr>
        <w:spacing w:after="30" w:line="259" w:lineRule="auto"/>
        <w:ind w:left="720" w:hanging="180"/>
      </w:pPr>
      <w:r>
        <w:rPr>
          <w:rFonts w:ascii="Calisto MT" w:eastAsia="Calisto MT" w:hAnsi="Calisto MT" w:cs="Calisto MT"/>
        </w:rPr>
        <w:t xml:space="preserve"> </w:t>
      </w:r>
    </w:p>
    <w:p w14:paraId="74559923" w14:textId="77777777" w:rsidR="009025DC" w:rsidRDefault="00AB4F64" w:rsidP="00F4158B">
      <w:pPr>
        <w:numPr>
          <w:ilvl w:val="0"/>
          <w:numId w:val="1"/>
        </w:numPr>
        <w:ind w:left="720" w:hanging="180"/>
      </w:pPr>
      <w:r>
        <w:rPr>
          <w:u w:val="single" w:color="000000"/>
        </w:rPr>
        <w:t>Heart:</w:t>
      </w:r>
      <w:r>
        <w:t xml:space="preserve"> During the third part of the head-hands-heart cycle, participants go deep into core spiritual themes: vulnerability, forgiveness, joy, and more. Spiritual struggles, spiritual practices, and spiritual questions are all brought forth, with the wisdom of each source as a guide. </w:t>
      </w:r>
      <w:r>
        <w:rPr>
          <w:rFonts w:ascii="Calisto MT" w:eastAsia="Calisto MT" w:hAnsi="Calisto MT" w:cs="Calisto MT"/>
        </w:rPr>
        <w:t xml:space="preserve"> </w:t>
      </w:r>
    </w:p>
    <w:p w14:paraId="12E0BC78" w14:textId="77777777" w:rsidR="009025DC" w:rsidRDefault="00AB4F64">
      <w:pPr>
        <w:ind w:left="-5"/>
      </w:pPr>
      <w:r>
        <w:t xml:space="preserve">Holding this all together are the essential components that are the heart of all UU Wellspring programs: small group connection, commitment to daily spiritual practice, monthly spiritual guidance, reflecting on the assignments, and putting our faith into action. All rest on a foundation of deep listening.  </w:t>
      </w:r>
      <w:r>
        <w:rPr>
          <w:rFonts w:ascii="Times New Roman" w:eastAsia="Times New Roman" w:hAnsi="Times New Roman" w:cs="Times New Roman"/>
          <w:sz w:val="24"/>
        </w:rPr>
        <w:t xml:space="preserve"> </w:t>
      </w:r>
    </w:p>
    <w:p w14:paraId="52AAF8AC" w14:textId="77777777" w:rsidR="009025DC" w:rsidRDefault="00AB4F64">
      <w:pPr>
        <w:spacing w:after="0" w:line="259" w:lineRule="auto"/>
        <w:ind w:left="70" w:firstLine="0"/>
        <w:jc w:val="center"/>
      </w:pPr>
      <w:r>
        <w:rPr>
          <w:b/>
          <w:color w:val="1F4E79"/>
          <w:sz w:val="24"/>
        </w:rPr>
        <w:t xml:space="preserve"> </w:t>
      </w:r>
    </w:p>
    <w:p w14:paraId="0412B75A" w14:textId="77777777" w:rsidR="009025DC" w:rsidRDefault="009025DC">
      <w:pPr>
        <w:sectPr w:rsidR="009025DC">
          <w:footerReference w:type="even" r:id="rId8"/>
          <w:footerReference w:type="default" r:id="rId9"/>
          <w:footerReference w:type="first" r:id="rId10"/>
          <w:pgSz w:w="12240" w:h="15840"/>
          <w:pgMar w:top="1440" w:right="1272" w:bottom="1440" w:left="1261" w:header="720" w:footer="716" w:gutter="0"/>
          <w:cols w:space="720"/>
        </w:sectPr>
      </w:pPr>
    </w:p>
    <w:p w14:paraId="57E98C75" w14:textId="77777777" w:rsidR="00293D2F" w:rsidRDefault="00293D2F">
      <w:pPr>
        <w:spacing w:after="0" w:line="240" w:lineRule="auto"/>
        <w:ind w:left="0" w:firstLine="0"/>
        <w:rPr>
          <w:b/>
          <w:color w:val="1F4E79"/>
          <w:sz w:val="28"/>
        </w:rPr>
      </w:pPr>
      <w:r>
        <w:rPr>
          <w:b/>
          <w:color w:val="1F4E79"/>
          <w:sz w:val="28"/>
        </w:rPr>
        <w:br w:type="page"/>
      </w:r>
    </w:p>
    <w:p w14:paraId="5D10BB81" w14:textId="02DF9F29" w:rsidR="009025DC" w:rsidRDefault="00AB4F64">
      <w:pPr>
        <w:spacing w:after="54" w:line="259" w:lineRule="auto"/>
        <w:ind w:right="116"/>
        <w:jc w:val="right"/>
      </w:pPr>
      <w:r>
        <w:rPr>
          <w:b/>
          <w:color w:val="1F4E79"/>
          <w:sz w:val="28"/>
        </w:rPr>
        <w:lastRenderedPageBreak/>
        <w:t xml:space="preserve">UU Wellspring:  </w:t>
      </w:r>
    </w:p>
    <w:p w14:paraId="65F62C76" w14:textId="77777777" w:rsidR="009025DC" w:rsidRDefault="00AB4F64">
      <w:pPr>
        <w:spacing w:after="238" w:line="259" w:lineRule="auto"/>
        <w:ind w:right="116"/>
        <w:jc w:val="right"/>
      </w:pPr>
      <w:r>
        <w:rPr>
          <w:b/>
          <w:color w:val="1F4E79"/>
          <w:sz w:val="28"/>
        </w:rPr>
        <w:t>Sources Topics</w:t>
      </w:r>
      <w:r>
        <w:rPr>
          <w:rFonts w:ascii="Times New Roman" w:eastAsia="Times New Roman" w:hAnsi="Times New Roman" w:cs="Times New Roman"/>
          <w:color w:val="1F4E79"/>
          <w:sz w:val="28"/>
        </w:rPr>
        <w:t xml:space="preserve"> </w:t>
      </w:r>
    </w:p>
    <w:p w14:paraId="30149A96" w14:textId="77777777" w:rsidR="009025DC" w:rsidRDefault="00AB4F64">
      <w:pPr>
        <w:spacing w:after="294" w:line="259" w:lineRule="auto"/>
        <w:ind w:left="721" w:firstLine="0"/>
      </w:pPr>
      <w:r>
        <w:rPr>
          <w:b/>
          <w:i/>
        </w:rPr>
        <w:t xml:space="preserve"> </w:t>
      </w:r>
    </w:p>
    <w:p w14:paraId="217B3FAA" w14:textId="77777777" w:rsidR="009025DC" w:rsidRDefault="00AB4F64">
      <w:pPr>
        <w:spacing w:after="515" w:line="259" w:lineRule="auto"/>
        <w:ind w:left="0" w:firstLine="0"/>
      </w:pPr>
      <w:r>
        <w:rPr>
          <w:b/>
          <w:i/>
          <w:color w:val="1F4E79"/>
        </w:rPr>
        <w:t xml:space="preserve"> </w:t>
      </w:r>
    </w:p>
    <w:p w14:paraId="10462810" w14:textId="77777777" w:rsidR="009025DC" w:rsidRDefault="00AB4F64">
      <w:pPr>
        <w:spacing w:after="239" w:line="259" w:lineRule="auto"/>
        <w:ind w:left="0" w:firstLine="0"/>
      </w:pPr>
      <w:r>
        <w:rPr>
          <w:b/>
          <w:i/>
          <w:color w:val="1F4E79"/>
        </w:rPr>
        <w:t xml:space="preserve">Introduction </w:t>
      </w:r>
    </w:p>
    <w:p w14:paraId="6E7BB657" w14:textId="77777777" w:rsidR="009025DC" w:rsidRDefault="00AB4F64">
      <w:pPr>
        <w:spacing w:after="276" w:line="259" w:lineRule="auto"/>
        <w:ind w:left="0" w:firstLine="0"/>
      </w:pPr>
      <w:r>
        <w:rPr>
          <w:b/>
          <w:i/>
        </w:rPr>
        <w:t xml:space="preserve">Retreat </w:t>
      </w:r>
    </w:p>
    <w:p w14:paraId="1B0F2137" w14:textId="77777777" w:rsidR="009025DC" w:rsidRDefault="00AB4F64">
      <w:pPr>
        <w:spacing w:after="534" w:line="265" w:lineRule="auto"/>
        <w:ind w:left="-5"/>
      </w:pPr>
      <w:r>
        <w:rPr>
          <w:b/>
          <w:i/>
        </w:rPr>
        <w:t>Session 1</w:t>
      </w:r>
      <w:r>
        <w:rPr>
          <w:i/>
        </w:rPr>
        <w:t xml:space="preserve"> —  Welcoming the Soul</w:t>
      </w:r>
      <w:r>
        <w:t xml:space="preserve"> </w:t>
      </w:r>
      <w:r>
        <w:rPr>
          <w:rFonts w:ascii="Times New Roman" w:eastAsia="Times New Roman" w:hAnsi="Times New Roman" w:cs="Times New Roman"/>
          <w:sz w:val="24"/>
        </w:rPr>
        <w:t xml:space="preserve"> </w:t>
      </w:r>
    </w:p>
    <w:p w14:paraId="2E7A0D54" w14:textId="77777777" w:rsidR="009025DC" w:rsidRDefault="00AB4F64">
      <w:pPr>
        <w:pStyle w:val="Heading1"/>
        <w:ind w:left="-5"/>
      </w:pPr>
      <w:r>
        <w:t xml:space="preserve">Direct Experience </w:t>
      </w:r>
      <w:r>
        <w:rPr>
          <w:rFonts w:ascii="Times New Roman" w:eastAsia="Times New Roman" w:hAnsi="Times New Roman" w:cs="Times New Roman"/>
          <w:sz w:val="24"/>
        </w:rPr>
        <w:t xml:space="preserve"> </w:t>
      </w:r>
    </w:p>
    <w:p w14:paraId="1B5E1AE5" w14:textId="77777777" w:rsidR="009025DC" w:rsidRDefault="00AB4F64">
      <w:pPr>
        <w:ind w:left="-5"/>
      </w:pPr>
      <w:r>
        <w:rPr>
          <w:b/>
        </w:rPr>
        <w:t>Session 2</w:t>
      </w:r>
      <w:r>
        <w:t xml:space="preserve"> —</w:t>
      </w:r>
      <w:r>
        <w:rPr>
          <w:b/>
        </w:rPr>
        <w:t xml:space="preserve"> </w:t>
      </w:r>
      <w:r>
        <w:t xml:space="preserve">Everyday Theology </w:t>
      </w:r>
      <w:r>
        <w:rPr>
          <w:rFonts w:ascii="Times New Roman" w:eastAsia="Times New Roman" w:hAnsi="Times New Roman" w:cs="Times New Roman"/>
          <w:sz w:val="24"/>
        </w:rPr>
        <w:t xml:space="preserve"> </w:t>
      </w:r>
    </w:p>
    <w:p w14:paraId="043A92B2" w14:textId="77777777" w:rsidR="009025DC" w:rsidRDefault="00AB4F64">
      <w:pPr>
        <w:spacing w:after="299"/>
        <w:ind w:left="-5"/>
      </w:pPr>
      <w:r>
        <w:rPr>
          <w:b/>
        </w:rPr>
        <w:t>Session 3</w:t>
      </w:r>
      <w:r>
        <w:t xml:space="preserve"> — Spiritual Histories  </w:t>
      </w:r>
    </w:p>
    <w:p w14:paraId="561A5F6D" w14:textId="77777777" w:rsidR="009025DC" w:rsidRDefault="00AB4F64">
      <w:pPr>
        <w:spacing w:after="321" w:line="259" w:lineRule="auto"/>
        <w:ind w:left="0" w:firstLine="0"/>
      </w:pPr>
      <w:r>
        <w:rPr>
          <w:rFonts w:ascii="Times New Roman" w:eastAsia="Times New Roman" w:hAnsi="Times New Roman" w:cs="Times New Roman"/>
          <w:sz w:val="24"/>
        </w:rPr>
        <w:t xml:space="preserve"> </w:t>
      </w:r>
    </w:p>
    <w:p w14:paraId="4CCBAB3E" w14:textId="77777777" w:rsidR="009025DC" w:rsidRDefault="00AB4F64">
      <w:pPr>
        <w:pStyle w:val="Heading1"/>
        <w:spacing w:after="283"/>
        <w:ind w:left="-5"/>
      </w:pPr>
      <w:r>
        <w:t xml:space="preserve">Prophetic People </w:t>
      </w:r>
      <w:r>
        <w:rPr>
          <w:rFonts w:ascii="Times New Roman" w:eastAsia="Times New Roman" w:hAnsi="Times New Roman" w:cs="Times New Roman"/>
          <w:sz w:val="24"/>
        </w:rPr>
        <w:t xml:space="preserve"> </w:t>
      </w:r>
    </w:p>
    <w:p w14:paraId="7BA8A14E" w14:textId="2E26E7A4" w:rsidR="009025DC" w:rsidRDefault="00AB4F64" w:rsidP="00293D2F">
      <w:pPr>
        <w:spacing w:after="44"/>
        <w:ind w:left="-5"/>
      </w:pPr>
      <w:r>
        <w:rPr>
          <w:b/>
        </w:rPr>
        <w:t xml:space="preserve">Session 4 </w:t>
      </w:r>
      <w:r>
        <w:t>— Prophetic Voices of Our</w:t>
      </w:r>
      <w:hyperlink r:id="rId11">
        <w:r>
          <w:t xml:space="preserve"> </w:t>
        </w:r>
      </w:hyperlink>
      <w:hyperlink r:id="rId12">
        <w:r>
          <w:t xml:space="preserve">Unitarian </w:t>
        </w:r>
      </w:hyperlink>
      <w:r w:rsidR="00293D2F">
        <w:t xml:space="preserve">and Universalist </w:t>
      </w:r>
      <w:r>
        <w:t>Ancestors</w:t>
      </w:r>
      <w:hyperlink r:id="rId13">
        <w:r>
          <w:t xml:space="preserve"> </w:t>
        </w:r>
      </w:hyperlink>
    </w:p>
    <w:p w14:paraId="0F412453" w14:textId="56E51C0D" w:rsidR="009025DC" w:rsidRDefault="00AB4F64" w:rsidP="00293D2F">
      <w:pPr>
        <w:ind w:left="0" w:firstLine="0"/>
      </w:pPr>
      <w:r>
        <w:rPr>
          <w:b/>
        </w:rPr>
        <w:t>Session 5</w:t>
      </w:r>
      <w:r>
        <w:t xml:space="preserve"> — </w:t>
      </w:r>
      <w:r w:rsidR="00293D2F">
        <w:t>Prophetic Voices of Today</w:t>
      </w:r>
    </w:p>
    <w:p w14:paraId="511B48B6" w14:textId="77777777" w:rsidR="009025DC" w:rsidRDefault="00AB4F64">
      <w:pPr>
        <w:ind w:left="-5" w:right="82"/>
      </w:pPr>
      <w:r>
        <w:rPr>
          <w:b/>
        </w:rPr>
        <w:t>Session 6</w:t>
      </w:r>
      <w:r>
        <w:t xml:space="preserve"> — Your Own Prophetic Voice: Vulnerability and Courage </w:t>
      </w:r>
      <w:r>
        <w:rPr>
          <w:rFonts w:ascii="Times New Roman" w:eastAsia="Times New Roman" w:hAnsi="Times New Roman" w:cs="Times New Roman"/>
          <w:sz w:val="24"/>
        </w:rPr>
        <w:t xml:space="preserve"> </w:t>
      </w:r>
    </w:p>
    <w:p w14:paraId="791A665A" w14:textId="7F087756" w:rsidR="009025DC" w:rsidRDefault="00AB4F64" w:rsidP="00C149FD">
      <w:pPr>
        <w:spacing w:after="309" w:line="265" w:lineRule="auto"/>
        <w:ind w:left="-5"/>
      </w:pPr>
      <w:r>
        <w:rPr>
          <w:b/>
          <w:i/>
        </w:rPr>
        <w:t>Session 7*</w:t>
      </w:r>
      <w:r>
        <w:rPr>
          <w:i/>
        </w:rPr>
        <w:t xml:space="preserve"> — Solstice Ritual</w:t>
      </w:r>
      <w:r>
        <w:t xml:space="preserve">  </w:t>
      </w:r>
    </w:p>
    <w:p w14:paraId="04D587FB" w14:textId="77777777" w:rsidR="009025DC" w:rsidRDefault="00AB4F64">
      <w:pPr>
        <w:pStyle w:val="Heading1"/>
        <w:ind w:left="-5"/>
      </w:pPr>
      <w:r>
        <w:t xml:space="preserve">Jewish and Christian Teachings </w:t>
      </w:r>
      <w:r>
        <w:rPr>
          <w:rFonts w:ascii="Times New Roman" w:eastAsia="Times New Roman" w:hAnsi="Times New Roman" w:cs="Times New Roman"/>
          <w:sz w:val="24"/>
        </w:rPr>
        <w:t xml:space="preserve"> </w:t>
      </w:r>
    </w:p>
    <w:p w14:paraId="0ECE5046" w14:textId="3E0ABF05" w:rsidR="009025DC" w:rsidRDefault="00AB4F64">
      <w:pPr>
        <w:spacing w:after="0" w:line="540" w:lineRule="auto"/>
        <w:ind w:left="-5" w:right="936"/>
        <w:rPr>
          <w:rFonts w:ascii="Times New Roman" w:eastAsia="Times New Roman" w:hAnsi="Times New Roman" w:cs="Times New Roman"/>
          <w:sz w:val="24"/>
        </w:rPr>
      </w:pPr>
      <w:r>
        <w:rPr>
          <w:b/>
        </w:rPr>
        <w:t>Session 8</w:t>
      </w:r>
      <w:r>
        <w:t xml:space="preserve"> — </w:t>
      </w:r>
      <w:r w:rsidR="00C149FD">
        <w:t>Jewish and Christian Teachings</w:t>
      </w:r>
      <w:r>
        <w:t xml:space="preserve"> </w:t>
      </w:r>
      <w:r>
        <w:rPr>
          <w:rFonts w:ascii="Times New Roman" w:eastAsia="Times New Roman" w:hAnsi="Times New Roman" w:cs="Times New Roman"/>
          <w:sz w:val="24"/>
        </w:rPr>
        <w:t xml:space="preserve"> </w:t>
      </w:r>
      <w:r w:rsidR="00293D2F">
        <w:rPr>
          <w:rFonts w:ascii="Times New Roman" w:eastAsia="Times New Roman" w:hAnsi="Times New Roman" w:cs="Times New Roman"/>
          <w:sz w:val="24"/>
        </w:rPr>
        <w:br/>
      </w:r>
      <w:r>
        <w:rPr>
          <w:b/>
        </w:rPr>
        <w:t>Session 9</w:t>
      </w:r>
      <w:r>
        <w:t xml:space="preserve"> — Reimagining God: Process</w:t>
      </w:r>
      <w:r w:rsidR="00257F99">
        <w:br/>
      </w:r>
      <w:r>
        <w:t xml:space="preserve">Theology </w:t>
      </w:r>
      <w:r>
        <w:rPr>
          <w:rFonts w:ascii="Times New Roman" w:eastAsia="Times New Roman" w:hAnsi="Times New Roman" w:cs="Times New Roman"/>
          <w:sz w:val="24"/>
        </w:rPr>
        <w:t xml:space="preserve"> </w:t>
      </w:r>
    </w:p>
    <w:p w14:paraId="10701BE8" w14:textId="45A25ECF" w:rsidR="00C149FD" w:rsidRDefault="00C149FD">
      <w:pPr>
        <w:spacing w:after="0" w:line="540" w:lineRule="auto"/>
        <w:ind w:left="-5" w:right="936"/>
      </w:pPr>
      <w:r>
        <w:rPr>
          <w:b/>
        </w:rPr>
        <w:t xml:space="preserve">Session 10 </w:t>
      </w:r>
      <w:r>
        <w:t>— Prayer</w:t>
      </w:r>
    </w:p>
    <w:p w14:paraId="05CE6A30" w14:textId="0EB72E2F" w:rsidR="009025DC" w:rsidRPr="00C149FD" w:rsidRDefault="00293D2F" w:rsidP="00C149FD">
      <w:pPr>
        <w:spacing w:after="47" w:line="259" w:lineRule="auto"/>
        <w:ind w:left="0" w:firstLine="0"/>
      </w:pPr>
      <w:r>
        <w:rPr>
          <w:noProof/>
        </w:rPr>
        <w:drawing>
          <wp:anchor distT="0" distB="0" distL="114300" distR="114300" simplePos="0" relativeHeight="251659264" behindDoc="1" locked="0" layoutInCell="1" allowOverlap="1" wp14:anchorId="756A2108" wp14:editId="177E92D4">
            <wp:simplePos x="0" y="0"/>
            <wp:positionH relativeFrom="column">
              <wp:posOffset>797189</wp:posOffset>
            </wp:positionH>
            <wp:positionV relativeFrom="paragraph">
              <wp:posOffset>201</wp:posOffset>
            </wp:positionV>
            <wp:extent cx="1143000" cy="1143000"/>
            <wp:effectExtent l="0" t="0" r="0" b="0"/>
            <wp:wrapTight wrapText="bothSides">
              <wp:wrapPolygon edited="0">
                <wp:start x="0" y="0"/>
                <wp:lineTo x="0" y="21360"/>
                <wp:lineTo x="21360" y="21360"/>
                <wp:lineTo x="21360" y="0"/>
                <wp:lineTo x="0" y="0"/>
              </wp:wrapPolygon>
            </wp:wrapTight>
            <wp:docPr id="454" name="Picture 45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54" name="Picture 454"/>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AB4F64">
        <w:t xml:space="preserve"> </w:t>
      </w:r>
      <w:r w:rsidR="00AB4F64">
        <w:rPr>
          <w:rFonts w:ascii="Times New Roman" w:eastAsia="Times New Roman" w:hAnsi="Times New Roman" w:cs="Times New Roman"/>
          <w:sz w:val="24"/>
        </w:rPr>
        <w:t xml:space="preserve"> </w:t>
      </w:r>
    </w:p>
    <w:p w14:paraId="5ACC6F14" w14:textId="1D2130D6" w:rsidR="009025DC" w:rsidRDefault="00AB4F64">
      <w:pPr>
        <w:tabs>
          <w:tab w:val="center" w:pos="3504"/>
        </w:tabs>
        <w:spacing w:after="304" w:line="259" w:lineRule="auto"/>
        <w:ind w:left="0" w:firstLine="0"/>
      </w:pPr>
      <w:r>
        <w:rPr>
          <w:b/>
          <w:color w:val="1F4E79"/>
        </w:rPr>
        <w:t xml:space="preserve"> </w:t>
      </w:r>
      <w:r>
        <w:rPr>
          <w:b/>
          <w:color w:val="1F4E79"/>
        </w:rPr>
        <w:tab/>
      </w:r>
    </w:p>
    <w:p w14:paraId="6FCE4295" w14:textId="77777777" w:rsidR="009025DC" w:rsidRDefault="00AB4F64">
      <w:pPr>
        <w:spacing w:after="56" w:line="259" w:lineRule="auto"/>
        <w:ind w:left="0" w:firstLine="0"/>
      </w:pPr>
      <w:r>
        <w:rPr>
          <w:b/>
          <w:color w:val="1F4E79"/>
        </w:rPr>
        <w:t xml:space="preserve"> </w:t>
      </w:r>
    </w:p>
    <w:p w14:paraId="566CF912" w14:textId="77777777" w:rsidR="00C149FD" w:rsidRDefault="00C149FD">
      <w:pPr>
        <w:pStyle w:val="Heading1"/>
        <w:ind w:left="-5"/>
      </w:pPr>
    </w:p>
    <w:p w14:paraId="56E7A126" w14:textId="77777777" w:rsidR="00C149FD" w:rsidRDefault="00C149FD">
      <w:pPr>
        <w:pStyle w:val="Heading1"/>
        <w:ind w:left="-5"/>
      </w:pPr>
    </w:p>
    <w:p w14:paraId="56DD32AE" w14:textId="2D9C0E91" w:rsidR="009025DC" w:rsidRDefault="00AB4F64">
      <w:pPr>
        <w:pStyle w:val="Heading1"/>
        <w:ind w:left="-5"/>
      </w:pPr>
      <w:r>
        <w:t xml:space="preserve">World Religions </w:t>
      </w:r>
      <w:r>
        <w:rPr>
          <w:rFonts w:ascii="Times New Roman" w:eastAsia="Times New Roman" w:hAnsi="Times New Roman" w:cs="Times New Roman"/>
          <w:sz w:val="24"/>
        </w:rPr>
        <w:t xml:space="preserve"> </w:t>
      </w:r>
    </w:p>
    <w:p w14:paraId="7EEE346B" w14:textId="4770C5F7" w:rsidR="009025DC" w:rsidRDefault="00AB4F64">
      <w:pPr>
        <w:ind w:left="-5"/>
      </w:pPr>
      <w:r>
        <w:rPr>
          <w:b/>
        </w:rPr>
        <w:t>Session 11</w:t>
      </w:r>
      <w:r>
        <w:t xml:space="preserve"> — </w:t>
      </w:r>
      <w:r w:rsidR="00C149FD">
        <w:t>World Religions</w:t>
      </w:r>
      <w:r>
        <w:t xml:space="preserve"> </w:t>
      </w:r>
      <w:r>
        <w:rPr>
          <w:rFonts w:ascii="Times New Roman" w:eastAsia="Times New Roman" w:hAnsi="Times New Roman" w:cs="Times New Roman"/>
          <w:sz w:val="24"/>
        </w:rPr>
        <w:t xml:space="preserve"> </w:t>
      </w:r>
    </w:p>
    <w:p w14:paraId="135DECB4" w14:textId="77777777" w:rsidR="009025DC" w:rsidRDefault="00AB4F64">
      <w:pPr>
        <w:spacing w:after="299"/>
        <w:ind w:left="-5"/>
      </w:pPr>
      <w:r>
        <w:rPr>
          <w:b/>
        </w:rPr>
        <w:t>Session 12</w:t>
      </w:r>
      <w:r>
        <w:t xml:space="preserve"> — Forgiveness and Letting Go  </w:t>
      </w:r>
    </w:p>
    <w:p w14:paraId="154E6460" w14:textId="77777777" w:rsidR="009025DC" w:rsidRDefault="00AB4F64">
      <w:pPr>
        <w:spacing w:after="322" w:line="259" w:lineRule="auto"/>
        <w:ind w:left="0" w:firstLine="0"/>
      </w:pPr>
      <w:r>
        <w:rPr>
          <w:rFonts w:ascii="Times New Roman" w:eastAsia="Times New Roman" w:hAnsi="Times New Roman" w:cs="Times New Roman"/>
          <w:sz w:val="24"/>
        </w:rPr>
        <w:t xml:space="preserve"> </w:t>
      </w:r>
    </w:p>
    <w:p w14:paraId="7B6D6614" w14:textId="77777777" w:rsidR="009025DC" w:rsidRDefault="00AB4F64">
      <w:pPr>
        <w:pStyle w:val="Heading1"/>
        <w:ind w:left="-5"/>
      </w:pPr>
      <w:r>
        <w:t xml:space="preserve">Earth-Centered Spirituality </w:t>
      </w:r>
      <w:r>
        <w:rPr>
          <w:rFonts w:ascii="Times New Roman" w:eastAsia="Times New Roman" w:hAnsi="Times New Roman" w:cs="Times New Roman"/>
          <w:sz w:val="24"/>
        </w:rPr>
        <w:t xml:space="preserve"> </w:t>
      </w:r>
    </w:p>
    <w:p w14:paraId="2EF1F7BD" w14:textId="77777777" w:rsidR="009025DC" w:rsidRDefault="00AB4F64">
      <w:pPr>
        <w:spacing w:after="310"/>
        <w:ind w:left="-5"/>
      </w:pPr>
      <w:r>
        <w:rPr>
          <w:b/>
        </w:rPr>
        <w:t>Session 13</w:t>
      </w:r>
      <w:r>
        <w:t xml:space="preserve"> — Nature as Spiritual Guide </w:t>
      </w:r>
      <w:r>
        <w:rPr>
          <w:rFonts w:ascii="Times New Roman" w:eastAsia="Times New Roman" w:hAnsi="Times New Roman" w:cs="Times New Roman"/>
          <w:sz w:val="24"/>
        </w:rPr>
        <w:t xml:space="preserve"> </w:t>
      </w:r>
    </w:p>
    <w:p w14:paraId="13B9EBD9" w14:textId="38CFD447" w:rsidR="009025DC" w:rsidRDefault="00AB4F64">
      <w:pPr>
        <w:ind w:left="-5"/>
      </w:pPr>
      <w:r>
        <w:rPr>
          <w:b/>
        </w:rPr>
        <w:t>Session 14</w:t>
      </w:r>
      <w:r>
        <w:t xml:space="preserve"> — UUism and the Cris</w:t>
      </w:r>
      <w:r w:rsidR="00C149FD">
        <w:t>i</w:t>
      </w:r>
      <w:r>
        <w:t xml:space="preserve">s of Life </w:t>
      </w:r>
      <w:r>
        <w:rPr>
          <w:rFonts w:ascii="Times New Roman" w:eastAsia="Times New Roman" w:hAnsi="Times New Roman" w:cs="Times New Roman"/>
          <w:sz w:val="24"/>
        </w:rPr>
        <w:t xml:space="preserve"> </w:t>
      </w:r>
    </w:p>
    <w:p w14:paraId="5E99A3AB" w14:textId="180F823C" w:rsidR="009025DC" w:rsidRDefault="00AB4F64">
      <w:pPr>
        <w:spacing w:after="305"/>
        <w:ind w:left="-5"/>
      </w:pPr>
      <w:r>
        <w:rPr>
          <w:b/>
        </w:rPr>
        <w:t>Session 15</w:t>
      </w:r>
      <w:r>
        <w:t xml:space="preserve"> —Theology of Joy  </w:t>
      </w:r>
    </w:p>
    <w:p w14:paraId="4728CE08" w14:textId="77777777" w:rsidR="009025DC" w:rsidRDefault="00AB4F64">
      <w:pPr>
        <w:spacing w:after="321" w:line="259" w:lineRule="auto"/>
        <w:ind w:left="0" w:firstLine="0"/>
      </w:pPr>
      <w:r>
        <w:rPr>
          <w:rFonts w:ascii="Times New Roman" w:eastAsia="Times New Roman" w:hAnsi="Times New Roman" w:cs="Times New Roman"/>
          <w:sz w:val="24"/>
        </w:rPr>
        <w:t xml:space="preserve"> </w:t>
      </w:r>
    </w:p>
    <w:p w14:paraId="0374ECDD" w14:textId="77777777" w:rsidR="009025DC" w:rsidRDefault="00AB4F64">
      <w:pPr>
        <w:pStyle w:val="Heading1"/>
        <w:ind w:left="-5"/>
      </w:pPr>
      <w:r>
        <w:t xml:space="preserve">Humanist Teachings </w:t>
      </w:r>
      <w:r>
        <w:rPr>
          <w:rFonts w:ascii="Times New Roman" w:eastAsia="Times New Roman" w:hAnsi="Times New Roman" w:cs="Times New Roman"/>
          <w:sz w:val="24"/>
        </w:rPr>
        <w:t xml:space="preserve"> </w:t>
      </w:r>
    </w:p>
    <w:p w14:paraId="37AF999A" w14:textId="6C6C0CE8" w:rsidR="009025DC" w:rsidRDefault="00AB4F64">
      <w:pPr>
        <w:ind w:left="-5"/>
      </w:pPr>
      <w:r>
        <w:rPr>
          <w:b/>
        </w:rPr>
        <w:t>Session 16</w:t>
      </w:r>
      <w:r>
        <w:t xml:space="preserve"> —</w:t>
      </w:r>
      <w:r>
        <w:rPr>
          <w:b/>
        </w:rPr>
        <w:t xml:space="preserve"> </w:t>
      </w:r>
      <w:r>
        <w:t xml:space="preserve">Good </w:t>
      </w:r>
      <w:r w:rsidR="00C149FD">
        <w:t>w</w:t>
      </w:r>
      <w:r>
        <w:t xml:space="preserve">ithout God </w:t>
      </w:r>
      <w:r>
        <w:rPr>
          <w:rFonts w:ascii="Times New Roman" w:eastAsia="Times New Roman" w:hAnsi="Times New Roman" w:cs="Times New Roman"/>
          <w:sz w:val="24"/>
        </w:rPr>
        <w:t xml:space="preserve"> </w:t>
      </w:r>
    </w:p>
    <w:p w14:paraId="66A46F13" w14:textId="77777777" w:rsidR="009025DC" w:rsidRDefault="00AB4F64">
      <w:pPr>
        <w:spacing w:after="44"/>
        <w:ind w:left="-5"/>
      </w:pPr>
      <w:r>
        <w:rPr>
          <w:b/>
        </w:rPr>
        <w:t xml:space="preserve">Session 17 </w:t>
      </w:r>
      <w:r>
        <w:t xml:space="preserve">— UU Perspectives on Death and the </w:t>
      </w:r>
    </w:p>
    <w:p w14:paraId="4D462CB4" w14:textId="77777777" w:rsidR="009025DC" w:rsidRDefault="00AB4F64">
      <w:pPr>
        <w:ind w:left="-5"/>
      </w:pPr>
      <w:r>
        <w:t xml:space="preserve">Afterlife </w:t>
      </w:r>
      <w:r>
        <w:rPr>
          <w:rFonts w:ascii="Times New Roman" w:eastAsia="Times New Roman" w:hAnsi="Times New Roman" w:cs="Times New Roman"/>
          <w:sz w:val="24"/>
        </w:rPr>
        <w:t xml:space="preserve"> </w:t>
      </w:r>
    </w:p>
    <w:p w14:paraId="182DD873" w14:textId="77777777" w:rsidR="009025DC" w:rsidRDefault="00AB4F64">
      <w:pPr>
        <w:spacing w:after="19" w:line="259" w:lineRule="auto"/>
        <w:ind w:left="0" w:firstLine="0"/>
      </w:pPr>
      <w:r>
        <w:rPr>
          <w:b/>
        </w:rPr>
        <w:t xml:space="preserve"> </w:t>
      </w:r>
    </w:p>
    <w:p w14:paraId="31D56C33" w14:textId="77777777" w:rsidR="009025DC" w:rsidRDefault="00AB4F64">
      <w:pPr>
        <w:pStyle w:val="Heading1"/>
        <w:ind w:left="-5"/>
      </w:pPr>
      <w:r>
        <w:t>Closing</w:t>
      </w:r>
      <w:r>
        <w:rPr>
          <w:color w:val="000000"/>
        </w:rPr>
        <w:t xml:space="preserve"> </w:t>
      </w:r>
    </w:p>
    <w:p w14:paraId="63A4B1BF" w14:textId="77777777" w:rsidR="009025DC" w:rsidRDefault="00AB4F64">
      <w:pPr>
        <w:spacing w:after="309"/>
        <w:ind w:left="-5"/>
      </w:pPr>
      <w:r>
        <w:rPr>
          <w:b/>
        </w:rPr>
        <w:t>Session 18</w:t>
      </w:r>
      <w:r>
        <w:t xml:space="preserve"> — Let Your Life Speak </w:t>
      </w:r>
      <w:r>
        <w:rPr>
          <w:rFonts w:ascii="Times New Roman" w:eastAsia="Times New Roman" w:hAnsi="Times New Roman" w:cs="Times New Roman"/>
          <w:sz w:val="24"/>
        </w:rPr>
        <w:t xml:space="preserve"> </w:t>
      </w:r>
    </w:p>
    <w:p w14:paraId="4043E8B1" w14:textId="77777777" w:rsidR="009025DC" w:rsidRDefault="00AB4F64">
      <w:pPr>
        <w:pStyle w:val="Heading2"/>
        <w:ind w:left="-5"/>
      </w:pPr>
      <w:r>
        <w:rPr>
          <w:b/>
        </w:rPr>
        <w:t xml:space="preserve">Session 19 </w:t>
      </w:r>
      <w:r>
        <w:t>— Celebration and Reflection</w:t>
      </w:r>
      <w:r>
        <w:rPr>
          <w:i w:val="0"/>
        </w:rPr>
        <w:t xml:space="preserve"> </w:t>
      </w:r>
      <w:r>
        <w:rPr>
          <w:rFonts w:ascii="Times New Roman" w:eastAsia="Times New Roman" w:hAnsi="Times New Roman" w:cs="Times New Roman"/>
          <w:i w:val="0"/>
          <w:sz w:val="24"/>
        </w:rPr>
        <w:t xml:space="preserve"> </w:t>
      </w:r>
    </w:p>
    <w:p w14:paraId="0842B542" w14:textId="77777777" w:rsidR="009025DC" w:rsidRDefault="00AB4F64">
      <w:pPr>
        <w:ind w:left="-5"/>
      </w:pPr>
      <w:r>
        <w:t xml:space="preserve">*Attendees are encouraged to attend a solstice ritual if you prefer not to create one as a group. </w:t>
      </w:r>
    </w:p>
    <w:p w14:paraId="0230481F" w14:textId="77777777" w:rsidR="009025DC" w:rsidRDefault="00AB4F64">
      <w:pPr>
        <w:spacing w:after="0" w:line="259" w:lineRule="auto"/>
        <w:ind w:left="0" w:firstLine="0"/>
      </w:pPr>
      <w:r>
        <w:lastRenderedPageBreak/>
        <w:t xml:space="preserve"> </w:t>
      </w:r>
    </w:p>
    <w:p w14:paraId="114B8802" w14:textId="77777777" w:rsidR="009025DC" w:rsidRDefault="009025DC">
      <w:pPr>
        <w:sectPr w:rsidR="009025DC">
          <w:type w:val="continuous"/>
          <w:pgSz w:w="12240" w:h="15840"/>
          <w:pgMar w:top="1440" w:right="839" w:bottom="1440" w:left="540" w:header="720" w:footer="720" w:gutter="0"/>
          <w:cols w:num="2" w:space="720" w:equalWidth="0">
            <w:col w:w="5523" w:space="218"/>
            <w:col w:w="5121"/>
          </w:cols>
        </w:sectPr>
      </w:pPr>
    </w:p>
    <w:p w14:paraId="19AD77CB" w14:textId="77777777" w:rsidR="009025DC" w:rsidRDefault="00AB4F64">
      <w:pPr>
        <w:spacing w:after="197" w:line="259" w:lineRule="auto"/>
        <w:ind w:left="180" w:firstLine="0"/>
      </w:pPr>
      <w:r>
        <w:rPr>
          <w:b/>
          <w:sz w:val="20"/>
        </w:rPr>
        <w:t xml:space="preserve"> </w:t>
      </w:r>
    </w:p>
    <w:p w14:paraId="2ED960AB" w14:textId="77777777" w:rsidR="009025DC" w:rsidRDefault="00AB4F64">
      <w:pPr>
        <w:spacing w:after="78" w:line="259" w:lineRule="auto"/>
        <w:ind w:left="179" w:right="-13" w:firstLine="0"/>
      </w:pPr>
      <w:r>
        <w:rPr>
          <w:noProof/>
        </w:rPr>
        <w:drawing>
          <wp:inline distT="0" distB="0" distL="0" distR="0" wp14:anchorId="0C73F8F9" wp14:editId="58233149">
            <wp:extent cx="6066156" cy="2035175"/>
            <wp:effectExtent l="0" t="0" r="0" b="0"/>
            <wp:docPr id="538" name="Picture 538"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14"/>
                    <a:stretch>
                      <a:fillRect/>
                    </a:stretch>
                  </pic:blipFill>
                  <pic:spPr>
                    <a:xfrm>
                      <a:off x="0" y="0"/>
                      <a:ext cx="6066156" cy="2035175"/>
                    </a:xfrm>
                    <a:prstGeom prst="rect">
                      <a:avLst/>
                    </a:prstGeom>
                  </pic:spPr>
                </pic:pic>
              </a:graphicData>
            </a:graphic>
          </wp:inline>
        </w:drawing>
      </w:r>
    </w:p>
    <w:p w14:paraId="33C2FCFE" w14:textId="77777777" w:rsidR="00F4158B" w:rsidRDefault="00F4158B" w:rsidP="00F4158B">
      <w:pPr>
        <w:jc w:val="center"/>
        <w:rPr>
          <w:rFonts w:ascii="Times New Roman" w:eastAsia="Times New Roman" w:hAnsi="Times New Roman" w:cs="Times New Roman"/>
          <w:sz w:val="30"/>
          <w:szCs w:val="30"/>
        </w:rPr>
      </w:pPr>
    </w:p>
    <w:p w14:paraId="476A17BE" w14:textId="26E17E9C" w:rsidR="00F4158B" w:rsidRDefault="00F4158B" w:rsidP="00F4158B">
      <w:pPr>
        <w:jc w:val="center"/>
        <w:rPr>
          <w:rFonts w:ascii="Times New Roman" w:eastAsia="Times New Roman" w:hAnsi="Times New Roman" w:cs="Times New Roman"/>
          <w:sz w:val="30"/>
          <w:szCs w:val="30"/>
        </w:rPr>
      </w:pPr>
      <w:r w:rsidRPr="003F7F74">
        <w:rPr>
          <w:rFonts w:ascii="Times New Roman" w:eastAsia="Times New Roman" w:hAnsi="Times New Roman" w:cs="Times New Roman"/>
          <w:sz w:val="30"/>
          <w:szCs w:val="30"/>
        </w:rPr>
        <w:t xml:space="preserve">Required </w:t>
      </w:r>
      <w:r>
        <w:rPr>
          <w:rFonts w:ascii="Times New Roman" w:eastAsia="Times New Roman" w:hAnsi="Times New Roman" w:cs="Times New Roman"/>
          <w:sz w:val="30"/>
          <w:szCs w:val="30"/>
        </w:rPr>
        <w:t xml:space="preserve">and Optional </w:t>
      </w:r>
      <w:r w:rsidRPr="003F7F74">
        <w:rPr>
          <w:rFonts w:ascii="Times New Roman" w:eastAsia="Times New Roman" w:hAnsi="Times New Roman" w:cs="Times New Roman"/>
          <w:sz w:val="30"/>
          <w:szCs w:val="30"/>
        </w:rPr>
        <w:t>Books for Sources</w:t>
      </w:r>
    </w:p>
    <w:p w14:paraId="4C1DA159" w14:textId="77777777" w:rsidR="00F4158B" w:rsidRDefault="00F4158B" w:rsidP="00F4158B">
      <w:pPr>
        <w:ind w:left="270" w:hanging="270"/>
        <w:rPr>
          <w:rFonts w:ascii="Times New Roman" w:eastAsia="Times New Roman" w:hAnsi="Times New Roman" w:cs="Times New Roman"/>
        </w:rPr>
      </w:pPr>
    </w:p>
    <w:p w14:paraId="27C3BE8E" w14:textId="77777777" w:rsidR="00F4158B" w:rsidRPr="00E54F09" w:rsidRDefault="00F4158B" w:rsidP="00F4158B">
      <w:pPr>
        <w:pStyle w:val="ListParagraph"/>
        <w:numPr>
          <w:ilvl w:val="0"/>
          <w:numId w:val="4"/>
        </w:numPr>
        <w:rPr>
          <w:rFonts w:eastAsia="Times New Roman" w:cstheme="minorHAnsi"/>
        </w:rPr>
      </w:pPr>
      <w:r w:rsidRPr="00E54F09">
        <w:rPr>
          <w:rFonts w:eastAsia="Times New Roman" w:cstheme="minorHAnsi"/>
        </w:rPr>
        <w:t xml:space="preserve">Read as much as possible before the retreat: </w:t>
      </w:r>
    </w:p>
    <w:p w14:paraId="1B7224A8" w14:textId="77777777" w:rsidR="00F4158B" w:rsidRDefault="00F4158B" w:rsidP="00F4158B">
      <w:pPr>
        <w:pStyle w:val="ListParagraph"/>
        <w:rPr>
          <w:rFonts w:eastAsia="Times New Roman" w:cstheme="minorHAnsi"/>
          <w:i/>
          <w:iCs/>
        </w:rPr>
      </w:pPr>
    </w:p>
    <w:p w14:paraId="04F4F70F" w14:textId="77777777" w:rsidR="00F4158B" w:rsidRPr="00E54F09" w:rsidRDefault="00F4158B" w:rsidP="00F4158B">
      <w:pPr>
        <w:pStyle w:val="ListParagraph"/>
        <w:numPr>
          <w:ilvl w:val="0"/>
          <w:numId w:val="5"/>
        </w:numPr>
        <w:rPr>
          <w:rFonts w:eastAsia="Times New Roman" w:cstheme="minorHAnsi"/>
        </w:rPr>
      </w:pPr>
      <w:r w:rsidRPr="00E54F09">
        <w:rPr>
          <w:rFonts w:eastAsia="Times New Roman" w:cstheme="minorHAnsi"/>
          <w:i/>
          <w:iCs/>
        </w:rPr>
        <w:t>Everyday Spiritual Practice: Simple Pathways for Enriching</w:t>
      </w:r>
      <w:r w:rsidRPr="00E54F09">
        <w:rPr>
          <w:rFonts w:eastAsia="Times New Roman" w:cstheme="minorHAnsi"/>
          <w:i/>
          <w:iCs/>
        </w:rPr>
        <w:br/>
        <w:t>Your Life</w:t>
      </w:r>
      <w:r w:rsidRPr="00E54F09">
        <w:rPr>
          <w:rFonts w:eastAsia="Times New Roman" w:cstheme="minorHAnsi"/>
        </w:rPr>
        <w:t>, Scott Alexander, editor. Available from the UUA Inspirit Bookstore and online retailers.</w:t>
      </w:r>
      <w:r w:rsidRPr="00E54F09">
        <w:rPr>
          <w:rFonts w:eastAsia="Times New Roman" w:cstheme="minorHAnsi"/>
        </w:rPr>
        <w:br/>
      </w:r>
    </w:p>
    <w:p w14:paraId="44B6AC80" w14:textId="77777777" w:rsidR="00F4158B" w:rsidRPr="00E54F09" w:rsidRDefault="00F4158B" w:rsidP="00F4158B">
      <w:pPr>
        <w:pStyle w:val="ListParagraph"/>
        <w:numPr>
          <w:ilvl w:val="0"/>
          <w:numId w:val="4"/>
        </w:numPr>
        <w:rPr>
          <w:rFonts w:eastAsia="Times New Roman" w:cstheme="minorHAnsi"/>
        </w:rPr>
      </w:pPr>
      <w:r w:rsidRPr="00E54F09">
        <w:rPr>
          <w:rFonts w:eastAsia="Times New Roman" w:cstheme="minorHAnsi"/>
        </w:rPr>
        <w:t xml:space="preserve">Read Before Session 14: </w:t>
      </w:r>
    </w:p>
    <w:p w14:paraId="2F04913A" w14:textId="77777777" w:rsidR="00F4158B" w:rsidRDefault="00F4158B" w:rsidP="00F4158B">
      <w:pPr>
        <w:pStyle w:val="ListParagraph"/>
        <w:rPr>
          <w:rFonts w:eastAsia="Times New Roman" w:cstheme="minorHAnsi"/>
          <w:i/>
          <w:iCs/>
        </w:rPr>
      </w:pPr>
    </w:p>
    <w:p w14:paraId="5D443908" w14:textId="5F426F60" w:rsidR="00F4158B" w:rsidRPr="00E54F09" w:rsidRDefault="00F4158B" w:rsidP="00F4158B">
      <w:pPr>
        <w:pStyle w:val="ListParagraph"/>
        <w:numPr>
          <w:ilvl w:val="0"/>
          <w:numId w:val="5"/>
        </w:numPr>
        <w:rPr>
          <w:rFonts w:eastAsia="Times New Roman" w:cstheme="minorHAnsi"/>
        </w:rPr>
      </w:pPr>
      <w:r w:rsidRPr="00E54F09">
        <w:rPr>
          <w:rFonts w:eastAsia="Times New Roman" w:cstheme="minorHAnsi"/>
          <w:i/>
          <w:iCs/>
        </w:rPr>
        <w:t>Heartwood: The Art of Living with the End in Mind</w:t>
      </w:r>
      <w:r w:rsidR="00EF22BB">
        <w:rPr>
          <w:rFonts w:eastAsia="Times New Roman" w:cstheme="minorHAnsi"/>
          <w:i/>
          <w:iCs/>
        </w:rPr>
        <w:t xml:space="preserve"> </w:t>
      </w:r>
      <w:r w:rsidR="00EF22BB">
        <w:rPr>
          <w:rFonts w:eastAsia="Times New Roman" w:cstheme="minorHAnsi"/>
        </w:rPr>
        <w:t>by Barbara Becker</w:t>
      </w:r>
      <w:r w:rsidRPr="00E54F09">
        <w:rPr>
          <w:rFonts w:eastAsia="Times New Roman" w:cstheme="minorHAnsi"/>
        </w:rPr>
        <w:t>. Available from the UUA Inspirit Bookstore and online retailers.</w:t>
      </w:r>
    </w:p>
    <w:p w14:paraId="1D4CD561" w14:textId="77777777" w:rsidR="00F4158B" w:rsidRDefault="00F4158B" w:rsidP="00F4158B">
      <w:pPr>
        <w:ind w:left="270" w:hanging="270"/>
        <w:rPr>
          <w:rFonts w:eastAsia="Times New Roman" w:cstheme="minorHAnsi"/>
        </w:rPr>
      </w:pPr>
    </w:p>
    <w:p w14:paraId="27A2AC2D" w14:textId="77777777" w:rsidR="00F4158B" w:rsidRPr="00E54F09" w:rsidRDefault="00F4158B" w:rsidP="00F4158B">
      <w:pPr>
        <w:pStyle w:val="ListParagraph"/>
        <w:numPr>
          <w:ilvl w:val="0"/>
          <w:numId w:val="4"/>
        </w:numPr>
        <w:rPr>
          <w:rFonts w:eastAsia="Times New Roman" w:cstheme="minorHAnsi"/>
        </w:rPr>
      </w:pPr>
      <w:r w:rsidRPr="00E54F09">
        <w:rPr>
          <w:rFonts w:eastAsia="Times New Roman" w:cstheme="minorHAnsi"/>
        </w:rPr>
        <w:t xml:space="preserve">Read before Session 18: </w:t>
      </w:r>
    </w:p>
    <w:p w14:paraId="26B40E32" w14:textId="77777777" w:rsidR="00F4158B" w:rsidRDefault="00F4158B" w:rsidP="00F4158B">
      <w:pPr>
        <w:pStyle w:val="ListParagraph"/>
        <w:rPr>
          <w:rFonts w:eastAsia="Times New Roman" w:cstheme="minorHAnsi"/>
          <w:i/>
          <w:iCs/>
        </w:rPr>
      </w:pPr>
    </w:p>
    <w:p w14:paraId="64915174" w14:textId="77777777" w:rsidR="00F4158B" w:rsidRPr="00E54F09" w:rsidRDefault="00F4158B" w:rsidP="00F4158B">
      <w:pPr>
        <w:pStyle w:val="ListParagraph"/>
        <w:numPr>
          <w:ilvl w:val="0"/>
          <w:numId w:val="5"/>
        </w:numPr>
        <w:rPr>
          <w:rFonts w:eastAsia="Times New Roman" w:cstheme="minorHAnsi"/>
        </w:rPr>
      </w:pPr>
      <w:r w:rsidRPr="00E54F09">
        <w:rPr>
          <w:rFonts w:eastAsia="Times New Roman" w:cstheme="minorHAnsi"/>
          <w:i/>
          <w:iCs/>
        </w:rPr>
        <w:t>Let Your Life Speak</w:t>
      </w:r>
      <w:r w:rsidRPr="00E54F09">
        <w:rPr>
          <w:rFonts w:eastAsia="Times New Roman" w:cstheme="minorHAnsi"/>
        </w:rPr>
        <w:t xml:space="preserve"> by Parker Palmer.</w:t>
      </w:r>
      <w:r w:rsidRPr="00E54F09">
        <w:rPr>
          <w:rFonts w:eastAsia="Times New Roman" w:cstheme="minorHAnsi"/>
        </w:rPr>
        <w:br/>
      </w:r>
    </w:p>
    <w:p w14:paraId="35EEBF4F" w14:textId="77777777" w:rsidR="00F4158B" w:rsidRDefault="00F4158B" w:rsidP="00F4158B">
      <w:pPr>
        <w:pStyle w:val="ListParagraph"/>
        <w:numPr>
          <w:ilvl w:val="0"/>
          <w:numId w:val="4"/>
        </w:numPr>
        <w:rPr>
          <w:rFonts w:eastAsia="Times New Roman" w:cstheme="minorHAnsi"/>
          <w:i/>
          <w:iCs/>
        </w:rPr>
      </w:pPr>
      <w:r w:rsidRPr="00E54F09">
        <w:rPr>
          <w:rFonts w:eastAsia="Times New Roman" w:cstheme="minorHAnsi"/>
        </w:rPr>
        <w:t>Optional: One or both, as possible, to use throughout the program:</w:t>
      </w:r>
      <w:r w:rsidRPr="00E54F09">
        <w:rPr>
          <w:rFonts w:eastAsia="Times New Roman" w:cstheme="minorHAnsi"/>
        </w:rPr>
        <w:br/>
      </w:r>
    </w:p>
    <w:p w14:paraId="232E1052" w14:textId="77777777" w:rsidR="00F4158B" w:rsidRPr="00E54F09" w:rsidRDefault="00F4158B" w:rsidP="00F4158B">
      <w:pPr>
        <w:pStyle w:val="ListParagraph"/>
        <w:numPr>
          <w:ilvl w:val="0"/>
          <w:numId w:val="5"/>
        </w:numPr>
        <w:rPr>
          <w:rFonts w:eastAsia="Times New Roman" w:cstheme="minorHAnsi"/>
          <w:i/>
          <w:iCs/>
        </w:rPr>
      </w:pPr>
      <w:r w:rsidRPr="00E54F09">
        <w:rPr>
          <w:rFonts w:eastAsia="Times New Roman" w:cstheme="minorHAnsi"/>
          <w:i/>
          <w:iCs/>
        </w:rPr>
        <w:t>Voices from the Margins</w:t>
      </w:r>
      <w:r w:rsidRPr="00E54F09">
        <w:rPr>
          <w:rFonts w:eastAsia="Times New Roman" w:cstheme="minorHAnsi"/>
        </w:rPr>
        <w:t xml:space="preserve"> edited by Jacqui James and Mark D. Morrison-Reed</w:t>
      </w:r>
    </w:p>
    <w:p w14:paraId="3934CC5E" w14:textId="77777777" w:rsidR="00F4158B" w:rsidRPr="00E54F09" w:rsidRDefault="00F4158B" w:rsidP="00F4158B">
      <w:pPr>
        <w:pStyle w:val="ListParagraph"/>
        <w:numPr>
          <w:ilvl w:val="0"/>
          <w:numId w:val="5"/>
        </w:numPr>
        <w:rPr>
          <w:rFonts w:eastAsia="Times New Roman" w:cstheme="minorHAnsi"/>
          <w:i/>
          <w:iCs/>
        </w:rPr>
      </w:pPr>
      <w:r w:rsidRPr="00E54F09">
        <w:rPr>
          <w:rFonts w:eastAsia="Times New Roman" w:cstheme="minorHAnsi"/>
          <w:i/>
          <w:iCs/>
        </w:rPr>
        <w:t>To Wake, To Rise: Meditations on Justice and Resilience</w:t>
      </w:r>
      <w:r w:rsidRPr="00E54F09">
        <w:rPr>
          <w:rFonts w:eastAsia="Times New Roman" w:cstheme="minorHAnsi"/>
        </w:rPr>
        <w:t xml:space="preserve"> edited by Rev. William </w:t>
      </w:r>
      <w:proofErr w:type="spellStart"/>
      <w:r w:rsidRPr="00E54F09">
        <w:rPr>
          <w:rFonts w:eastAsia="Times New Roman" w:cstheme="minorHAnsi"/>
        </w:rPr>
        <w:t>Sinkford</w:t>
      </w:r>
      <w:proofErr w:type="spellEnd"/>
      <w:r w:rsidRPr="00E54F09">
        <w:rPr>
          <w:rFonts w:eastAsia="Times New Roman" w:cstheme="minorHAnsi"/>
        </w:rPr>
        <w:t>.</w:t>
      </w:r>
      <w:r w:rsidRPr="00E54F09">
        <w:rPr>
          <w:rFonts w:eastAsia="Times New Roman" w:cstheme="minorHAnsi"/>
        </w:rPr>
        <w:br/>
      </w:r>
    </w:p>
    <w:p w14:paraId="3990FCED" w14:textId="77777777" w:rsidR="00F4158B" w:rsidRPr="00FE12B9" w:rsidRDefault="00F4158B" w:rsidP="00F4158B">
      <w:pPr>
        <w:rPr>
          <w:rFonts w:eastAsia="Times New Roman" w:cstheme="minorHAnsi"/>
        </w:rPr>
      </w:pPr>
      <w:proofErr w:type="gramStart"/>
      <w:r w:rsidRPr="00FE12B9">
        <w:rPr>
          <w:rFonts w:eastAsia="Times New Roman" w:cstheme="minorHAnsi"/>
        </w:rPr>
        <w:t>A</w:t>
      </w:r>
      <w:r>
        <w:rPr>
          <w:rFonts w:eastAsia="Times New Roman" w:cstheme="minorHAnsi"/>
        </w:rPr>
        <w:t>ll of</w:t>
      </w:r>
      <w:proofErr w:type="gramEnd"/>
      <w:r>
        <w:rPr>
          <w:rFonts w:eastAsia="Times New Roman" w:cstheme="minorHAnsi"/>
        </w:rPr>
        <w:t xml:space="preserve"> the books are currently a</w:t>
      </w:r>
      <w:r w:rsidRPr="00FE12B9">
        <w:rPr>
          <w:rFonts w:eastAsia="Times New Roman" w:cstheme="minorHAnsi"/>
        </w:rPr>
        <w:t>vailable from the UUA Inspirit Bookstore</w:t>
      </w:r>
      <w:r>
        <w:rPr>
          <w:rFonts w:eastAsia="Times New Roman" w:cstheme="minorHAnsi"/>
        </w:rPr>
        <w:t xml:space="preserve">, </w:t>
      </w:r>
      <w:r w:rsidRPr="00FE12B9">
        <w:rPr>
          <w:rFonts w:eastAsia="Times New Roman" w:cstheme="minorHAnsi"/>
        </w:rPr>
        <w:t>online retailers</w:t>
      </w:r>
      <w:r>
        <w:rPr>
          <w:rFonts w:eastAsia="Times New Roman" w:cstheme="minorHAnsi"/>
        </w:rPr>
        <w:t xml:space="preserve"> and as </w:t>
      </w:r>
      <w:proofErr w:type="spellStart"/>
      <w:r>
        <w:rPr>
          <w:rFonts w:eastAsia="Times New Roman" w:cstheme="minorHAnsi"/>
        </w:rPr>
        <w:t>ebooks</w:t>
      </w:r>
      <w:proofErr w:type="spellEnd"/>
      <w:r>
        <w:rPr>
          <w:rFonts w:eastAsia="Times New Roman" w:cstheme="minorHAnsi"/>
        </w:rPr>
        <w:t>.</w:t>
      </w:r>
    </w:p>
    <w:p w14:paraId="3960428B" w14:textId="493312EE" w:rsidR="009025DC" w:rsidRDefault="009025DC" w:rsidP="00F4158B">
      <w:pPr>
        <w:spacing w:after="313" w:line="267" w:lineRule="auto"/>
      </w:pPr>
    </w:p>
    <w:p w14:paraId="3CE5ACD5" w14:textId="77777777" w:rsidR="009025DC" w:rsidRDefault="00AB4F64">
      <w:pPr>
        <w:spacing w:after="295" w:line="259" w:lineRule="auto"/>
        <w:ind w:left="180" w:firstLine="0"/>
      </w:pPr>
      <w:r>
        <w:rPr>
          <w:sz w:val="20"/>
        </w:rPr>
        <w:t xml:space="preserve"> </w:t>
      </w:r>
    </w:p>
    <w:p w14:paraId="52243527" w14:textId="77777777" w:rsidR="009025DC" w:rsidRDefault="00AB4F64">
      <w:pPr>
        <w:spacing w:after="295" w:line="259" w:lineRule="auto"/>
        <w:ind w:left="180" w:firstLine="0"/>
      </w:pPr>
      <w:r>
        <w:rPr>
          <w:sz w:val="20"/>
        </w:rPr>
        <w:t xml:space="preserve"> </w:t>
      </w:r>
    </w:p>
    <w:p w14:paraId="521807D6" w14:textId="77777777" w:rsidR="009025DC" w:rsidRDefault="00AB4F64">
      <w:pPr>
        <w:spacing w:after="295" w:line="259" w:lineRule="auto"/>
        <w:ind w:left="180" w:firstLine="0"/>
      </w:pPr>
      <w:r>
        <w:rPr>
          <w:sz w:val="20"/>
        </w:rPr>
        <w:t xml:space="preserve"> </w:t>
      </w:r>
    </w:p>
    <w:p w14:paraId="7EF18171" w14:textId="77777777" w:rsidR="009025DC" w:rsidRDefault="00AB4F64">
      <w:pPr>
        <w:spacing w:after="296" w:line="259" w:lineRule="auto"/>
        <w:ind w:left="180" w:firstLine="0"/>
      </w:pPr>
      <w:r>
        <w:rPr>
          <w:sz w:val="20"/>
        </w:rPr>
        <w:t xml:space="preserve"> </w:t>
      </w:r>
    </w:p>
    <w:p w14:paraId="11FFD10D" w14:textId="77777777" w:rsidR="009025DC" w:rsidRDefault="00AB4F64">
      <w:pPr>
        <w:spacing w:after="335" w:line="259" w:lineRule="auto"/>
        <w:ind w:left="229" w:firstLine="0"/>
        <w:jc w:val="center"/>
      </w:pPr>
      <w:r>
        <w:rPr>
          <w:sz w:val="20"/>
        </w:rPr>
        <w:t xml:space="preserve"> </w:t>
      </w:r>
    </w:p>
    <w:p w14:paraId="1E03A316" w14:textId="77777777" w:rsidR="009025DC" w:rsidRDefault="00AB4F64">
      <w:pPr>
        <w:spacing w:after="139" w:line="259" w:lineRule="auto"/>
        <w:ind w:left="0" w:firstLine="0"/>
      </w:pPr>
      <w:r>
        <w:rPr>
          <w:rFonts w:ascii="Calibri" w:eastAsia="Calibri" w:hAnsi="Calibri" w:cs="Calibri"/>
          <w:sz w:val="24"/>
        </w:rPr>
        <w:t xml:space="preserve"> </w:t>
      </w:r>
    </w:p>
    <w:p w14:paraId="0C9441C9" w14:textId="77777777" w:rsidR="009025DC" w:rsidRDefault="00AB4F64">
      <w:pPr>
        <w:spacing w:after="0" w:line="259" w:lineRule="auto"/>
        <w:ind w:left="0" w:firstLine="0"/>
      </w:pPr>
      <w:r>
        <w:rPr>
          <w:rFonts w:ascii="Calibri" w:eastAsia="Calibri" w:hAnsi="Calibri" w:cs="Calibri"/>
          <w:sz w:val="24"/>
        </w:rPr>
        <w:t xml:space="preserve"> </w:t>
      </w:r>
    </w:p>
    <w:sectPr w:rsidR="009025DC">
      <w:type w:val="continuous"/>
      <w:pgSz w:w="12240" w:h="15840"/>
      <w:pgMar w:top="1440" w:right="1260" w:bottom="1440" w:left="1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F5A26" w14:textId="77777777" w:rsidR="0097572D" w:rsidRDefault="0097572D">
      <w:pPr>
        <w:spacing w:after="0" w:line="240" w:lineRule="auto"/>
      </w:pPr>
      <w:r>
        <w:separator/>
      </w:r>
    </w:p>
  </w:endnote>
  <w:endnote w:type="continuationSeparator" w:id="0">
    <w:p w14:paraId="52F7D3B5" w14:textId="77777777" w:rsidR="0097572D" w:rsidRDefault="0097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D412" w14:textId="77777777" w:rsidR="009025DC" w:rsidRDefault="00AB4F64">
    <w:pPr>
      <w:tabs>
        <w:tab w:val="right" w:pos="9707"/>
      </w:tabs>
      <w:spacing w:after="0" w:line="259" w:lineRule="auto"/>
      <w:ind w:left="0"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B438" w14:textId="77777777" w:rsidR="009025DC" w:rsidRDefault="00AB4F64">
    <w:pPr>
      <w:tabs>
        <w:tab w:val="right" w:pos="9707"/>
      </w:tabs>
      <w:spacing w:after="0" w:line="259" w:lineRule="auto"/>
      <w:ind w:left="0"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06B7" w14:textId="77777777" w:rsidR="009025DC" w:rsidRDefault="00AB4F64">
    <w:pPr>
      <w:tabs>
        <w:tab w:val="right" w:pos="9707"/>
      </w:tabs>
      <w:spacing w:after="0" w:line="259" w:lineRule="auto"/>
      <w:ind w:left="0" w:firstLine="0"/>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D276" w14:textId="77777777" w:rsidR="0097572D" w:rsidRDefault="0097572D">
      <w:pPr>
        <w:spacing w:after="0" w:line="240" w:lineRule="auto"/>
      </w:pPr>
      <w:r>
        <w:separator/>
      </w:r>
    </w:p>
  </w:footnote>
  <w:footnote w:type="continuationSeparator" w:id="0">
    <w:p w14:paraId="310312E8" w14:textId="77777777" w:rsidR="0097572D" w:rsidRDefault="00975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7870"/>
    <w:multiLevelType w:val="hybridMultilevel"/>
    <w:tmpl w:val="7A56C1B4"/>
    <w:lvl w:ilvl="0" w:tplc="8F8C935C">
      <w:start w:val="1"/>
      <w:numFmt w:val="decimal"/>
      <w:lvlText w:val="%1."/>
      <w:lvlJc w:val="left"/>
      <w:pPr>
        <w:ind w:left="2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450EF0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DAAB858">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C0C70B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C166BE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B68A7B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F1E0C9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CBE4594">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2321612">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6021AD"/>
    <w:multiLevelType w:val="hybridMultilevel"/>
    <w:tmpl w:val="0310D9D0"/>
    <w:lvl w:ilvl="0" w:tplc="E8FA8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F28C6"/>
    <w:multiLevelType w:val="hybridMultilevel"/>
    <w:tmpl w:val="DC3A570E"/>
    <w:lvl w:ilvl="0" w:tplc="17544038">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CE93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FA77D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14FDA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D28D0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BA7B9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A2F55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26544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160FA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1520D0F"/>
    <w:multiLevelType w:val="hybridMultilevel"/>
    <w:tmpl w:val="29809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287BC2"/>
    <w:multiLevelType w:val="hybridMultilevel"/>
    <w:tmpl w:val="0EDA1E44"/>
    <w:lvl w:ilvl="0" w:tplc="A1A4A1F2">
      <w:start w:val="4"/>
      <w:numFmt w:val="decimal"/>
      <w:lvlText w:val="%1."/>
      <w:lvlJc w:val="left"/>
      <w:pPr>
        <w:ind w:left="2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EB48B6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9DC013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B3A9830">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71C3AD2">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A34C3B8">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D0438A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3CA3A3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CD2A846">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16cid:durableId="1057779130">
    <w:abstractNumId w:val="2"/>
  </w:num>
  <w:num w:numId="2" w16cid:durableId="120349660">
    <w:abstractNumId w:val="0"/>
  </w:num>
  <w:num w:numId="3" w16cid:durableId="649793867">
    <w:abstractNumId w:val="4"/>
  </w:num>
  <w:num w:numId="4" w16cid:durableId="1664039760">
    <w:abstractNumId w:val="1"/>
  </w:num>
  <w:num w:numId="5" w16cid:durableId="957225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DC"/>
    <w:rsid w:val="000A16BF"/>
    <w:rsid w:val="00257F99"/>
    <w:rsid w:val="00293D2F"/>
    <w:rsid w:val="00693FBF"/>
    <w:rsid w:val="00893958"/>
    <w:rsid w:val="009025DC"/>
    <w:rsid w:val="00952499"/>
    <w:rsid w:val="0097572D"/>
    <w:rsid w:val="00AB4F64"/>
    <w:rsid w:val="00B43E0D"/>
    <w:rsid w:val="00C149FD"/>
    <w:rsid w:val="00D30AAC"/>
    <w:rsid w:val="00E4508A"/>
    <w:rsid w:val="00EF22BB"/>
    <w:rsid w:val="00F4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AF15"/>
  <w15:docId w15:val="{7FB7C6C9-1A9E-784E-833B-4C1F40E1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71" w:lineRule="auto"/>
      <w:ind w:left="10" w:hanging="10"/>
    </w:pPr>
    <w:rPr>
      <w:rFonts w:ascii="Cambria" w:eastAsia="Cambria" w:hAnsi="Cambria" w:cs="Cambria"/>
      <w:color w:val="000000"/>
      <w:sz w:val="22"/>
      <w:lang w:bidi="en-US"/>
    </w:rPr>
  </w:style>
  <w:style w:type="paragraph" w:styleId="Heading1">
    <w:name w:val="heading 1"/>
    <w:next w:val="Normal"/>
    <w:link w:val="Heading1Char"/>
    <w:uiPriority w:val="9"/>
    <w:qFormat/>
    <w:pPr>
      <w:keepNext/>
      <w:keepLines/>
      <w:spacing w:after="322" w:line="259" w:lineRule="auto"/>
      <w:ind w:left="10" w:hanging="10"/>
      <w:outlineLvl w:val="0"/>
    </w:pPr>
    <w:rPr>
      <w:rFonts w:ascii="Cambria" w:eastAsia="Cambria" w:hAnsi="Cambria" w:cs="Cambria"/>
      <w:b/>
      <w:color w:val="1F4E79"/>
      <w:sz w:val="22"/>
    </w:rPr>
  </w:style>
  <w:style w:type="paragraph" w:styleId="Heading2">
    <w:name w:val="heading 2"/>
    <w:next w:val="Normal"/>
    <w:link w:val="Heading2Char"/>
    <w:uiPriority w:val="9"/>
    <w:unhideWhenUsed/>
    <w:qFormat/>
    <w:pPr>
      <w:keepNext/>
      <w:keepLines/>
      <w:spacing w:after="277" w:line="265" w:lineRule="auto"/>
      <w:ind w:left="10" w:hanging="10"/>
      <w:outlineLvl w:val="1"/>
    </w:pPr>
    <w:rPr>
      <w:rFonts w:ascii="Cambria" w:eastAsia="Cambria" w:hAnsi="Cambria" w:cs="Cambria"/>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i/>
      <w:color w:val="000000"/>
      <w:sz w:val="22"/>
    </w:rPr>
  </w:style>
  <w:style w:type="character" w:customStyle="1" w:styleId="Heading1Char">
    <w:name w:val="Heading 1 Char"/>
    <w:link w:val="Heading1"/>
    <w:rPr>
      <w:rFonts w:ascii="Cambria" w:eastAsia="Cambria" w:hAnsi="Cambria" w:cs="Cambria"/>
      <w:b/>
      <w:color w:val="1F4E79"/>
      <w:sz w:val="22"/>
    </w:rPr>
  </w:style>
  <w:style w:type="paragraph" w:styleId="ListParagraph">
    <w:name w:val="List Paragraph"/>
    <w:basedOn w:val="Normal"/>
    <w:uiPriority w:val="34"/>
    <w:qFormat/>
    <w:rsid w:val="00F4158B"/>
    <w:pPr>
      <w:spacing w:after="0" w:line="240" w:lineRule="auto"/>
      <w:ind w:left="720" w:firstLine="0"/>
      <w:contextualSpacing/>
    </w:pPr>
    <w:rPr>
      <w:rFonts w:asciiTheme="minorHAnsi" w:eastAsiaTheme="minorHAnsi" w:hAnsiTheme="minorHAnsi" w:cstheme="minorBidi"/>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document/d/1Vc0Ozo9Bne-zzozSS2d0H7mcwOCFVRGyTI9y5Xx6oJQ/ed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ocs.google.com/document/d/1Vc0Ozo9Bne-zzozSS2d0H7mcwOCFVRGyTI9y5Xx6oJQ/e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Vc0Ozo9Bne-zzozSS2d0H7mcwOCFVRGyTI9y5Xx6oJQ/ed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nelson</dc:creator>
  <cp:keywords/>
  <cp:lastModifiedBy>linnea nelson</cp:lastModifiedBy>
  <cp:revision>3</cp:revision>
  <dcterms:created xsi:type="dcterms:W3CDTF">2022-04-22T17:48:00Z</dcterms:created>
  <dcterms:modified xsi:type="dcterms:W3CDTF">2022-04-22T18:54:00Z</dcterms:modified>
</cp:coreProperties>
</file>